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3F0" w:rsidRPr="00DA61AF" w:rsidRDefault="00CF43F0" w:rsidP="00DA61AF">
      <w:pPr>
        <w:jc w:val="center"/>
        <w:rPr>
          <w:rFonts w:cs="Calibri"/>
          <w:b/>
          <w:sz w:val="28"/>
          <w:szCs w:val="28"/>
        </w:rPr>
      </w:pPr>
      <w:r w:rsidRPr="00DA61AF">
        <w:rPr>
          <w:rFonts w:cs="Calibri"/>
          <w:b/>
          <w:sz w:val="28"/>
          <w:szCs w:val="28"/>
        </w:rPr>
        <w:t>Bygningskultur Foreningen i Lyngby-Taarbæk</w:t>
      </w:r>
    </w:p>
    <w:p w:rsidR="00CF43F0" w:rsidRDefault="00CF43F0" w:rsidP="004523E9">
      <w:pPr>
        <w:jc w:val="right"/>
        <w:rPr>
          <w:rFonts w:cs="Calibri"/>
        </w:rPr>
      </w:pPr>
    </w:p>
    <w:p w:rsidR="00CF43F0" w:rsidRPr="004523E9" w:rsidRDefault="00CF43F0" w:rsidP="004523E9">
      <w:pPr>
        <w:jc w:val="right"/>
        <w:rPr>
          <w:rFonts w:cs="Calibri"/>
        </w:rPr>
      </w:pPr>
      <w:r w:rsidRPr="004523E9">
        <w:rPr>
          <w:rFonts w:cs="Calibri"/>
        </w:rPr>
        <w:t>26. april 2019</w:t>
      </w:r>
    </w:p>
    <w:p w:rsidR="00CF43F0" w:rsidRDefault="00CF43F0">
      <w:pPr>
        <w:rPr>
          <w:rFonts w:cs="Calibri"/>
          <w:b/>
        </w:rPr>
      </w:pPr>
    </w:p>
    <w:p w:rsidR="00CF43F0" w:rsidRPr="00DA61AF" w:rsidRDefault="00CF43F0">
      <w:pPr>
        <w:rPr>
          <w:rFonts w:cs="Calibri"/>
          <w:b/>
        </w:rPr>
      </w:pPr>
      <w:r w:rsidRPr="00DA61AF">
        <w:rPr>
          <w:rFonts w:cs="Calibri"/>
          <w:b/>
        </w:rPr>
        <w:t>Fremtidens Firskovvej</w:t>
      </w:r>
    </w:p>
    <w:p w:rsidR="00CF43F0" w:rsidRPr="00DA61AF" w:rsidRDefault="00CF43F0">
      <w:pPr>
        <w:rPr>
          <w:rFonts w:cs="Calibri"/>
        </w:rPr>
      </w:pPr>
      <w:r w:rsidRPr="00DA61AF">
        <w:rPr>
          <w:rFonts w:cs="Calibri"/>
        </w:rPr>
        <w:t>Bygningskultur Foreningen har med interesse fulgt debatten om fremtidens Firskovvej</w:t>
      </w:r>
      <w:r>
        <w:rPr>
          <w:rFonts w:cs="Calibri"/>
        </w:rPr>
        <w:t>, og vi har valgt at lade to af vore bestyrelsesmedlemmer, Ole Vedel og Sten Langvad, deltage i dialogen og arbejdet med planerne, herunder</w:t>
      </w:r>
      <w:r w:rsidRPr="00DA61AF">
        <w:rPr>
          <w:rFonts w:cs="Calibri"/>
        </w:rPr>
        <w:t xml:space="preserve"> deltagelse i dialog- /borgermødet den 23. april 2019</w:t>
      </w:r>
    </w:p>
    <w:p w:rsidR="00CF43F0" w:rsidRPr="00DA61AF" w:rsidRDefault="00CF43F0">
      <w:pPr>
        <w:rPr>
          <w:rFonts w:cs="Calibri"/>
        </w:rPr>
      </w:pPr>
      <w:r w:rsidRPr="00DA61AF">
        <w:rPr>
          <w:rFonts w:cs="Calibri"/>
        </w:rPr>
        <w:t>Firskovvej fremstår i dag som et ”ældre” erhvervsområde, hvor man kun kommer, hvis man skal have serviceret bilen, hente nye tagplader hos J. Fog eller af med diverse storskrald.</w:t>
      </w:r>
    </w:p>
    <w:p w:rsidR="00CF43F0" w:rsidRPr="00DA61AF" w:rsidRDefault="00CF43F0">
      <w:pPr>
        <w:rPr>
          <w:rFonts w:cs="Calibri"/>
        </w:rPr>
      </w:pPr>
      <w:r w:rsidRPr="00DA61AF">
        <w:rPr>
          <w:rFonts w:cs="Calibri"/>
        </w:rPr>
        <w:t>Udviklings- og helhedsplanen dateret 15. januar 2019 er et godt bud på, hvordan vi i en nær og fjern fremtid kan forestille os området konverteret til et mere spændende og livligt bolig- og erhvervsområde. Helhedsplanen indeholder på alle fronter et godt idékatalog til, hvordan bydelen kan udvikles. Vi er især glade for de tanker, der er om at styrke en grøn og bæredygtig bydel ud fra DGNB’s retningslin</w:t>
      </w:r>
      <w:r>
        <w:rPr>
          <w:rFonts w:cs="Calibri"/>
        </w:rPr>
        <w:t>j</w:t>
      </w:r>
      <w:r w:rsidRPr="00DA61AF">
        <w:rPr>
          <w:rFonts w:cs="Calibri"/>
        </w:rPr>
        <w:t xml:space="preserve">er: Sociokulturel og funktionel kvalitet, miljømæssig kvalitet og økonomisk kvalitet, og de forslag der er til, hvordan ny bebyggelse kan planlægges med kantzoner, områder der definerer overgangen mellem det private og det offentlige rum (en tankegang som arkitekt Jan Gehl har talt for i mange år, og som han bl.a. beskriver i bogen ”Livet mellem husene”). Disse forslag er i høj grad med til at definere området som en interessant bydel med arkitektur af høj kvalitet - en bydel der kan tiltrække mange nye borgere. </w:t>
      </w:r>
    </w:p>
    <w:p w:rsidR="00CF43F0" w:rsidRPr="00DA61AF" w:rsidRDefault="00CF43F0">
      <w:pPr>
        <w:rPr>
          <w:rFonts w:cs="Calibri"/>
        </w:rPr>
      </w:pPr>
      <w:r w:rsidRPr="00DA61AF">
        <w:rPr>
          <w:rFonts w:cs="Calibri"/>
        </w:rPr>
        <w:t>Et opmærksomhedspunkt skal selvfølgelig være, at disse mange gode idéer skal indarbejdes i de lokalplaner, der efterfølgende skal udarbejdes. Ved planlægning af Kanalvej, blev der også fremvist mange gode idéer, med flotte perspektivtegninger med hængende haver og et grønt og bæredygtigt image - men virkeligheden blev desværre en anden, en boligbebyggelse der mere er på det jævne.</w:t>
      </w:r>
    </w:p>
    <w:p w:rsidR="00CF43F0" w:rsidRPr="00DA61AF" w:rsidRDefault="00CF43F0" w:rsidP="002B3D02">
      <w:pPr>
        <w:rPr>
          <w:rFonts w:cs="Calibri"/>
        </w:rPr>
      </w:pPr>
      <w:r w:rsidRPr="00DA61AF">
        <w:rPr>
          <w:rFonts w:cs="Calibri"/>
        </w:rPr>
        <w:t>I lokalplan 275 for Firskovvej mv., som jo er vedtaget, er der i delområde 3 vist bebyggelsesprincipper og beskrevet krav til bebyggelsen, som afviger meget fra den nu fremlagte helhedsplan. Det er vores ønske, at en kommende supplerende lokalplan for delområde 3 (udarbejdelse heraf er et krav jf. lokalplan 275 § 3, stk. 7) udarbejdes med fokus på de retningslinjer/idéer, som er beskrevet i helhedsplanen. Vi får ikke nye bydele med høj arkitektonisk kvalitet, hvis ikke lokalplanerne sætter specifikke krav til, hvad man mener med høj arkitektonisk kvalitet - dvs. at de idéer helhedsplanen indeholder skal beskrives konkret i lokalplanens bestemmelser om bebyggelsens udseende.</w:t>
      </w:r>
    </w:p>
    <w:p w:rsidR="00CF43F0" w:rsidRPr="00DA61AF" w:rsidRDefault="00CF43F0" w:rsidP="002B3D02">
      <w:pPr>
        <w:rPr>
          <w:rFonts w:cs="Calibri"/>
        </w:rPr>
      </w:pPr>
      <w:r w:rsidRPr="00DA61AF">
        <w:rPr>
          <w:rFonts w:cs="Calibri"/>
        </w:rPr>
        <w:t>Herudover skal vi hermed fremkomme med følgende ændringsforslag til Forslaget om Fremtidens Firskovvej:</w:t>
      </w:r>
    </w:p>
    <w:p w:rsidR="00CF43F0" w:rsidRPr="00DA61AF" w:rsidRDefault="00CF43F0" w:rsidP="002B3D02">
      <w:pPr>
        <w:rPr>
          <w:rFonts w:cs="Calibri"/>
        </w:rPr>
      </w:pPr>
      <w:r w:rsidRPr="00DA61AF">
        <w:rPr>
          <w:rFonts w:cs="Calibri"/>
        </w:rPr>
        <w:t>Planen skal angiveligt fastlægge de overordnede principper. Her har man glemt dialogen med de naboer, der støder op til området. Referencen til Fingerplanen savner fortællingen om Fingerplanens intentioner om at sikre befolkningens adgang til grønne områder, netop ved at udbygge og koncentrere infrastrukturen.</w:t>
      </w:r>
    </w:p>
    <w:p w:rsidR="00CF43F0" w:rsidRPr="00DA61AF" w:rsidRDefault="00CF43F0" w:rsidP="002B3D02">
      <w:pPr>
        <w:rPr>
          <w:rFonts w:cs="Calibri"/>
        </w:rPr>
      </w:pPr>
      <w:r w:rsidRPr="00DA61AF">
        <w:rPr>
          <w:rFonts w:cs="Calibri"/>
        </w:rPr>
        <w:t>Det offentlige trafiksystem findes ikke særlig godt belyst i planen.</w:t>
      </w:r>
    </w:p>
    <w:p w:rsidR="00CF43F0" w:rsidRPr="00DA61AF" w:rsidRDefault="00CF43F0" w:rsidP="002B3D02">
      <w:pPr>
        <w:rPr>
          <w:rFonts w:cs="Calibri"/>
        </w:rPr>
      </w:pPr>
      <w:r w:rsidRPr="00DA61AF">
        <w:rPr>
          <w:rFonts w:cs="Calibri"/>
        </w:rPr>
        <w:t xml:space="preserve">Planen har misforstået Ermelundens placering i forhold til Firskovvej. Ermelunden er helt beliggende i Gentofte kommune og er ikke områdets forbindelse til Dyrehaven. Ermelundsstien og fæstningskanaltraceet  samt friarealerne syd for rækkehuskvartererne ved Klampenborgvej og kolonihaverne udgør et sammenhængende grønt område nord for Firskovvej. Området har forbindelse under motorvejen til et større grønt område syd for Hvidegårdsparken der går til kommunegrænsen. </w:t>
      </w:r>
    </w:p>
    <w:p w:rsidR="00CF43F0" w:rsidRPr="00DA61AF" w:rsidRDefault="00CF43F0" w:rsidP="002B3D02">
      <w:pPr>
        <w:rPr>
          <w:rFonts w:cs="Calibri"/>
        </w:rPr>
      </w:pPr>
      <w:r w:rsidRPr="00DA61AF">
        <w:rPr>
          <w:rFonts w:cs="Calibri"/>
        </w:rPr>
        <w:t xml:space="preserve">Det er vigtigt at inddrage de nuværende naboer i dialogen om den fremtidige udvikling. Hermed bliver det muligt at sikre de grønne forbindelser på tværs af Fremtidens Firskovvej. </w:t>
      </w:r>
    </w:p>
    <w:p w:rsidR="00CF43F0" w:rsidRPr="00DA61AF" w:rsidRDefault="00CF43F0" w:rsidP="002B3D02">
      <w:pPr>
        <w:rPr>
          <w:rFonts w:cs="Calibri"/>
        </w:rPr>
      </w:pPr>
      <w:r w:rsidRPr="00DA61AF">
        <w:rPr>
          <w:rFonts w:cs="Calibri"/>
        </w:rPr>
        <w:t>I den forbindelse bør der peges på, hvilke forbindelser og strukturer, der kan etableres indenfor en begrænset tidshorisont, det være sig det grønne hovedstrøg, stier på tværs mellem Ermelundsstien og Birkholmvej, ungdomsboliger ved ”Grisens” lokalstation (Nørgårdsvej), dele af LP 275 der omhandler boliger, men her kræves en konkret lokalplan før iværksættelse.</w:t>
      </w:r>
    </w:p>
    <w:p w:rsidR="00CF43F0" w:rsidRPr="00DA61AF" w:rsidRDefault="00CF43F0" w:rsidP="002B3D02">
      <w:pPr>
        <w:rPr>
          <w:rFonts w:cs="Calibri"/>
        </w:rPr>
      </w:pPr>
      <w:r w:rsidRPr="00DA61AF">
        <w:rPr>
          <w:rFonts w:cs="Calibri"/>
        </w:rPr>
        <w:t>Det er endvidere relevant at sikre flytning af genbrugspladsen indenfor en overskuelig fremtid, da den ikke vil harmonere med områdets fremtidige identitet.</w:t>
      </w:r>
    </w:p>
    <w:p w:rsidR="00CF43F0" w:rsidRPr="00DA61AF" w:rsidRDefault="00CF43F0" w:rsidP="002B3D02">
      <w:pPr>
        <w:rPr>
          <w:rFonts w:cs="Calibri"/>
        </w:rPr>
      </w:pPr>
      <w:r w:rsidRPr="00DA61AF">
        <w:rPr>
          <w:rFonts w:cs="Calibri"/>
        </w:rPr>
        <w:t>Det er Bygningskultur Foreningens opfattelse, at de angivne ønsker om større tætheder, højder og bebyggelsesprocenter kan være velbegrundet i konkrete tilfælde, men anbefaler at såvel skyggeforhold som parkeringskrav fastlægges i de pågældende lokalplaner.</w:t>
      </w:r>
    </w:p>
    <w:p w:rsidR="00CF43F0" w:rsidRDefault="00CF43F0" w:rsidP="002B3D02">
      <w:pPr>
        <w:rPr>
          <w:rFonts w:cs="Calibri"/>
        </w:rPr>
      </w:pPr>
      <w:r w:rsidRPr="00DA61AF">
        <w:rPr>
          <w:rFonts w:cs="Calibri"/>
        </w:rPr>
        <w:t xml:space="preserve">Foreningen finder som tidligere anført, at det fremlagte forslag til Udviklings- og Helhedsplan er et spændende og kreativt oplæg, men en </w:t>
      </w:r>
      <w:r>
        <w:rPr>
          <w:rFonts w:cs="Calibri"/>
        </w:rPr>
        <w:t>h</w:t>
      </w:r>
      <w:bookmarkStart w:id="0" w:name="_GoBack"/>
      <w:bookmarkEnd w:id="0"/>
      <w:r w:rsidRPr="00DA61AF">
        <w:rPr>
          <w:rFonts w:cs="Calibri"/>
        </w:rPr>
        <w:t>elhedsplan bør - for at kunne være en brugbar og formålstjenlig rettesnor -  vælge nogle mere præcise hovedgreb</w:t>
      </w:r>
      <w:r>
        <w:rPr>
          <w:rFonts w:cs="Calibri"/>
        </w:rPr>
        <w:t>, og allerede nu udelukke åbenlyst uhensigtsmæssige ideer.</w:t>
      </w:r>
    </w:p>
    <w:p w:rsidR="00CF43F0" w:rsidRDefault="00CF43F0" w:rsidP="002B3D02">
      <w:pPr>
        <w:rPr>
          <w:rFonts w:cs="Calibri"/>
        </w:rPr>
      </w:pPr>
    </w:p>
    <w:p w:rsidR="00CF43F0" w:rsidRDefault="00CF43F0" w:rsidP="002B3D02">
      <w:pPr>
        <w:rPr>
          <w:rFonts w:cs="Calibri"/>
        </w:rPr>
      </w:pPr>
      <w:r>
        <w:rPr>
          <w:rFonts w:cs="Calibri"/>
        </w:rPr>
        <w:t>Venlig hilsen</w:t>
      </w:r>
    </w:p>
    <w:p w:rsidR="00CF43F0" w:rsidRDefault="00CF43F0" w:rsidP="002B3D02">
      <w:pPr>
        <w:rPr>
          <w:rFonts w:cs="Calibri"/>
        </w:rPr>
      </w:pPr>
      <w:r>
        <w:rPr>
          <w:rFonts w:cs="Calibri"/>
        </w:rPr>
        <w:t>Bente Kjøller</w:t>
      </w:r>
    </w:p>
    <w:p w:rsidR="00CF43F0" w:rsidRPr="00DA61AF" w:rsidRDefault="00CF43F0" w:rsidP="002B3D02">
      <w:pPr>
        <w:rPr>
          <w:rFonts w:cs="Calibri"/>
        </w:rPr>
      </w:pPr>
      <w:r>
        <w:rPr>
          <w:rFonts w:cs="Calibri"/>
        </w:rPr>
        <w:t>Formand</w:t>
      </w:r>
    </w:p>
    <w:p w:rsidR="00CF43F0" w:rsidRPr="00DA61AF" w:rsidRDefault="00CF43F0" w:rsidP="002B3D02">
      <w:pPr>
        <w:rPr>
          <w:rFonts w:cs="Calibri"/>
        </w:rPr>
      </w:pPr>
    </w:p>
    <w:p w:rsidR="00CF43F0" w:rsidRPr="00DA61AF" w:rsidRDefault="00CF43F0" w:rsidP="002B3D02">
      <w:pPr>
        <w:rPr>
          <w:rFonts w:cs="Calibri"/>
        </w:rPr>
      </w:pPr>
    </w:p>
    <w:p w:rsidR="00CF43F0" w:rsidRPr="00DA61AF" w:rsidRDefault="00CF43F0">
      <w:pPr>
        <w:rPr>
          <w:rFonts w:cs="Calibri"/>
        </w:rPr>
      </w:pPr>
    </w:p>
    <w:p w:rsidR="00CF43F0" w:rsidRPr="00DA61AF" w:rsidRDefault="00CF43F0">
      <w:pPr>
        <w:rPr>
          <w:rFonts w:cs="Calibri"/>
        </w:rPr>
      </w:pPr>
    </w:p>
    <w:sectPr w:rsidR="00CF43F0" w:rsidRPr="00DA61AF" w:rsidSect="00433B9A">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5F20"/>
    <w:rsid w:val="000C6E3B"/>
    <w:rsid w:val="00141055"/>
    <w:rsid w:val="0020030A"/>
    <w:rsid w:val="00265A9A"/>
    <w:rsid w:val="002734DA"/>
    <w:rsid w:val="002B0492"/>
    <w:rsid w:val="002B3D02"/>
    <w:rsid w:val="00312987"/>
    <w:rsid w:val="00433B9A"/>
    <w:rsid w:val="004523E9"/>
    <w:rsid w:val="004C4FDD"/>
    <w:rsid w:val="0050180B"/>
    <w:rsid w:val="00555447"/>
    <w:rsid w:val="005D1058"/>
    <w:rsid w:val="006A54E1"/>
    <w:rsid w:val="006D48F5"/>
    <w:rsid w:val="007709D9"/>
    <w:rsid w:val="007D5F20"/>
    <w:rsid w:val="00805BDC"/>
    <w:rsid w:val="008153EE"/>
    <w:rsid w:val="00864666"/>
    <w:rsid w:val="00864FFC"/>
    <w:rsid w:val="008B5AAE"/>
    <w:rsid w:val="00931E08"/>
    <w:rsid w:val="009456B3"/>
    <w:rsid w:val="00A87D0C"/>
    <w:rsid w:val="00AD2B31"/>
    <w:rsid w:val="00B7587B"/>
    <w:rsid w:val="00B902CE"/>
    <w:rsid w:val="00BD41E6"/>
    <w:rsid w:val="00C87505"/>
    <w:rsid w:val="00CB3BC3"/>
    <w:rsid w:val="00CD0392"/>
    <w:rsid w:val="00CF43F0"/>
    <w:rsid w:val="00D930FA"/>
    <w:rsid w:val="00DA61AF"/>
    <w:rsid w:val="00DE4D1A"/>
    <w:rsid w:val="00E4208F"/>
    <w:rsid w:val="00FC3A7C"/>
    <w:rsid w:val="00FE114E"/>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B9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675</Words>
  <Characters>4118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Bygningskultur Foreningen i Lyngby-Taarbæk</dc:title>
  <dc:subject/>
  <dc:creator>Gitte og Ole Vedel</dc:creator>
  <cp:keywords/>
  <dc:description/>
  <cp:lastModifiedBy>Jens Clemmensen</cp:lastModifiedBy>
  <cp:revision>2</cp:revision>
  <dcterms:created xsi:type="dcterms:W3CDTF">2020-01-07T17:52:00Z</dcterms:created>
  <dcterms:modified xsi:type="dcterms:W3CDTF">2020-01-07T17:52:00Z</dcterms:modified>
</cp:coreProperties>
</file>